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31997" w14:textId="77777777" w:rsidR="008061DE" w:rsidRPr="008353F3" w:rsidRDefault="008061DE" w:rsidP="008061DE">
      <w:pPr>
        <w:rPr>
          <w:rFonts w:cs="Arial"/>
          <w:color w:val="4472C4" w:themeColor="accent1"/>
        </w:rPr>
      </w:pPr>
    </w:p>
    <w:p w14:paraId="73395FA2" w14:textId="77777777" w:rsidR="008061DE" w:rsidRDefault="008061DE" w:rsidP="008061DE">
      <w:pPr>
        <w:widowControl w:val="0"/>
        <w:autoSpaceDE w:val="0"/>
        <w:autoSpaceDN w:val="0"/>
        <w:adjustRightInd w:val="0"/>
        <w:jc w:val="center"/>
        <w:rPr>
          <w:rFonts w:cs="Arial"/>
          <w:b/>
          <w:sz w:val="22"/>
          <w:szCs w:val="22"/>
        </w:rPr>
      </w:pPr>
    </w:p>
    <w:p w14:paraId="34CB0767" w14:textId="77777777" w:rsidR="008061DE" w:rsidRDefault="008061DE" w:rsidP="008061DE">
      <w:pPr>
        <w:widowControl w:val="0"/>
        <w:autoSpaceDE w:val="0"/>
        <w:autoSpaceDN w:val="0"/>
        <w:adjustRightInd w:val="0"/>
        <w:jc w:val="center"/>
        <w:rPr>
          <w:rFonts w:cs="Arial"/>
          <w:b/>
          <w:sz w:val="22"/>
          <w:szCs w:val="22"/>
        </w:rPr>
      </w:pPr>
    </w:p>
    <w:p w14:paraId="35D29027" w14:textId="77777777" w:rsidR="008061DE" w:rsidRDefault="008061DE" w:rsidP="008061DE">
      <w:pPr>
        <w:widowControl w:val="0"/>
        <w:autoSpaceDE w:val="0"/>
        <w:autoSpaceDN w:val="0"/>
        <w:adjustRightInd w:val="0"/>
        <w:jc w:val="center"/>
        <w:rPr>
          <w:rFonts w:cs="Arial"/>
          <w:b/>
          <w:sz w:val="22"/>
          <w:szCs w:val="22"/>
        </w:rPr>
      </w:pPr>
    </w:p>
    <w:p w14:paraId="23D99F48" w14:textId="6BE7C738" w:rsidR="008061DE" w:rsidRPr="002B1EC4" w:rsidRDefault="008061DE" w:rsidP="008061DE">
      <w:pPr>
        <w:widowControl w:val="0"/>
        <w:autoSpaceDE w:val="0"/>
        <w:autoSpaceDN w:val="0"/>
        <w:adjustRightInd w:val="0"/>
        <w:jc w:val="center"/>
        <w:rPr>
          <w:rFonts w:cs="Arial"/>
          <w:b/>
          <w:sz w:val="22"/>
          <w:szCs w:val="22"/>
        </w:rPr>
      </w:pPr>
      <w:r w:rsidRPr="002B1EC4">
        <w:rPr>
          <w:rFonts w:cs="Arial"/>
          <w:b/>
          <w:sz w:val="22"/>
          <w:szCs w:val="22"/>
        </w:rPr>
        <w:t>LONDON COLNEY PARISH COUNCIL</w:t>
      </w:r>
    </w:p>
    <w:p w14:paraId="6EC05682" w14:textId="77777777" w:rsidR="008061DE" w:rsidRPr="002B1EC4" w:rsidRDefault="008061DE" w:rsidP="008061DE">
      <w:pPr>
        <w:widowControl w:val="0"/>
        <w:autoSpaceDE w:val="0"/>
        <w:autoSpaceDN w:val="0"/>
        <w:adjustRightInd w:val="0"/>
        <w:jc w:val="center"/>
        <w:rPr>
          <w:rFonts w:cs="Arial"/>
          <w:b/>
          <w:sz w:val="22"/>
          <w:szCs w:val="22"/>
        </w:rPr>
      </w:pPr>
    </w:p>
    <w:p w14:paraId="63C3B2C2" w14:textId="77777777" w:rsidR="008061DE" w:rsidRPr="002B1EC4" w:rsidRDefault="008061DE" w:rsidP="008061DE">
      <w:pPr>
        <w:widowControl w:val="0"/>
        <w:autoSpaceDE w:val="0"/>
        <w:autoSpaceDN w:val="0"/>
        <w:adjustRightInd w:val="0"/>
        <w:jc w:val="center"/>
        <w:rPr>
          <w:rFonts w:cs="Arial"/>
          <w:b/>
          <w:sz w:val="22"/>
          <w:szCs w:val="22"/>
        </w:rPr>
      </w:pPr>
      <w:r w:rsidRPr="002B1EC4">
        <w:rPr>
          <w:rFonts w:cs="Arial"/>
          <w:b/>
          <w:sz w:val="22"/>
          <w:szCs w:val="22"/>
        </w:rPr>
        <w:t>TERMS OF REFERENCE</w:t>
      </w:r>
    </w:p>
    <w:p w14:paraId="65ADAE4A" w14:textId="77777777" w:rsidR="008061DE" w:rsidRPr="002B1EC4" w:rsidRDefault="008061DE" w:rsidP="008061DE">
      <w:pPr>
        <w:widowControl w:val="0"/>
        <w:autoSpaceDE w:val="0"/>
        <w:autoSpaceDN w:val="0"/>
        <w:adjustRightInd w:val="0"/>
        <w:rPr>
          <w:rFonts w:cs="Arial"/>
          <w:b/>
          <w:sz w:val="22"/>
          <w:szCs w:val="22"/>
        </w:rPr>
      </w:pPr>
    </w:p>
    <w:p w14:paraId="530449B6" w14:textId="77777777" w:rsidR="008061DE" w:rsidRPr="00152969" w:rsidRDefault="008061DE" w:rsidP="008061DE">
      <w:pPr>
        <w:widowControl w:val="0"/>
        <w:autoSpaceDE w:val="0"/>
        <w:autoSpaceDN w:val="0"/>
        <w:adjustRightInd w:val="0"/>
        <w:jc w:val="center"/>
        <w:rPr>
          <w:rFonts w:cs="Arial"/>
          <w:b/>
          <w:sz w:val="22"/>
          <w:szCs w:val="22"/>
        </w:rPr>
      </w:pPr>
      <w:r w:rsidRPr="00152969">
        <w:rPr>
          <w:rFonts w:cs="Arial"/>
          <w:b/>
          <w:sz w:val="22"/>
          <w:szCs w:val="22"/>
        </w:rPr>
        <w:t>FINANCE &amp; GENERAL PURPOSES COMMITTEE</w:t>
      </w:r>
    </w:p>
    <w:p w14:paraId="668CBC7B" w14:textId="77777777" w:rsidR="008061DE" w:rsidRDefault="008061DE" w:rsidP="008061DE"/>
    <w:p w14:paraId="4027B411" w14:textId="77777777" w:rsidR="008061DE" w:rsidRPr="002B1EC4" w:rsidRDefault="008061DE" w:rsidP="008061DE">
      <w:pPr>
        <w:widowControl w:val="0"/>
        <w:autoSpaceDE w:val="0"/>
        <w:autoSpaceDN w:val="0"/>
        <w:adjustRightInd w:val="0"/>
        <w:rPr>
          <w:rFonts w:cs="Arial"/>
          <w:b/>
          <w:sz w:val="22"/>
          <w:szCs w:val="22"/>
        </w:rPr>
      </w:pPr>
      <w:r w:rsidRPr="002B1EC4">
        <w:rPr>
          <w:rFonts w:cs="Arial"/>
          <w:b/>
          <w:sz w:val="22"/>
          <w:szCs w:val="22"/>
        </w:rPr>
        <w:t xml:space="preserve">Membership of Committee </w:t>
      </w:r>
    </w:p>
    <w:p w14:paraId="4E33D3E8" w14:textId="77777777" w:rsidR="008061DE" w:rsidRPr="002B1EC4" w:rsidRDefault="008061DE" w:rsidP="008061DE">
      <w:pPr>
        <w:widowControl w:val="0"/>
        <w:autoSpaceDE w:val="0"/>
        <w:autoSpaceDN w:val="0"/>
        <w:adjustRightInd w:val="0"/>
        <w:ind w:left="1440"/>
        <w:rPr>
          <w:rFonts w:cs="Arial"/>
          <w:sz w:val="22"/>
          <w:szCs w:val="22"/>
        </w:rPr>
      </w:pPr>
    </w:p>
    <w:p w14:paraId="35553C0E" w14:textId="77777777" w:rsidR="008061DE" w:rsidRPr="002B1EC4" w:rsidRDefault="008061DE" w:rsidP="008061DE">
      <w:pPr>
        <w:widowControl w:val="0"/>
        <w:numPr>
          <w:ilvl w:val="0"/>
          <w:numId w:val="1"/>
        </w:numPr>
        <w:autoSpaceDE w:val="0"/>
        <w:autoSpaceDN w:val="0"/>
        <w:adjustRightInd w:val="0"/>
        <w:ind w:left="567" w:hanging="567"/>
        <w:rPr>
          <w:rFonts w:cs="Arial"/>
          <w:sz w:val="22"/>
          <w:szCs w:val="22"/>
        </w:rPr>
      </w:pPr>
      <w:r w:rsidRPr="002B1EC4">
        <w:rPr>
          <w:rFonts w:cs="Arial"/>
          <w:sz w:val="22"/>
          <w:szCs w:val="22"/>
        </w:rPr>
        <w:t xml:space="preserve">Four Parish Council Members of the Finance </w:t>
      </w:r>
      <w:r w:rsidRPr="00152969">
        <w:rPr>
          <w:rFonts w:cs="Arial"/>
          <w:sz w:val="22"/>
          <w:szCs w:val="22"/>
        </w:rPr>
        <w:t>&amp; General Purposes</w:t>
      </w:r>
      <w:r>
        <w:rPr>
          <w:rFonts w:cs="Arial"/>
          <w:i/>
          <w:sz w:val="22"/>
          <w:szCs w:val="22"/>
        </w:rPr>
        <w:t xml:space="preserve"> </w:t>
      </w:r>
      <w:r w:rsidRPr="002B1EC4">
        <w:rPr>
          <w:rFonts w:cs="Arial"/>
          <w:sz w:val="22"/>
          <w:szCs w:val="22"/>
        </w:rPr>
        <w:t>Committee are established at the Annual Meeting of the Parish Council (as per Standing Orders)</w:t>
      </w:r>
    </w:p>
    <w:p w14:paraId="21EDB796" w14:textId="77777777" w:rsidR="008061DE" w:rsidRPr="002B1EC4" w:rsidRDefault="008061DE" w:rsidP="008061DE">
      <w:pPr>
        <w:widowControl w:val="0"/>
        <w:numPr>
          <w:ilvl w:val="0"/>
          <w:numId w:val="1"/>
        </w:numPr>
        <w:autoSpaceDE w:val="0"/>
        <w:autoSpaceDN w:val="0"/>
        <w:adjustRightInd w:val="0"/>
        <w:ind w:left="567" w:hanging="567"/>
        <w:rPr>
          <w:rFonts w:cs="Arial"/>
          <w:sz w:val="22"/>
          <w:szCs w:val="22"/>
        </w:rPr>
      </w:pPr>
      <w:r w:rsidRPr="002B1EC4">
        <w:rPr>
          <w:rFonts w:cs="Arial"/>
          <w:sz w:val="22"/>
          <w:szCs w:val="22"/>
        </w:rPr>
        <w:t xml:space="preserve">The Chairman and Vice Chairman of the Council are ex-officio members of all committees and have voting rights as per Standing </w:t>
      </w:r>
      <w:proofErr w:type="gramStart"/>
      <w:r w:rsidRPr="002B1EC4">
        <w:rPr>
          <w:rFonts w:cs="Arial"/>
          <w:sz w:val="22"/>
          <w:szCs w:val="22"/>
        </w:rPr>
        <w:t>Orders;</w:t>
      </w:r>
      <w:proofErr w:type="gramEnd"/>
      <w:r w:rsidRPr="002B1EC4">
        <w:rPr>
          <w:rFonts w:cs="Arial"/>
          <w:sz w:val="22"/>
          <w:szCs w:val="22"/>
        </w:rPr>
        <w:t> </w:t>
      </w:r>
    </w:p>
    <w:p w14:paraId="37A8A872" w14:textId="77777777" w:rsidR="008061DE" w:rsidRPr="002F085D" w:rsidRDefault="008061DE" w:rsidP="008061DE">
      <w:pPr>
        <w:widowControl w:val="0"/>
        <w:numPr>
          <w:ilvl w:val="0"/>
          <w:numId w:val="1"/>
        </w:numPr>
        <w:autoSpaceDE w:val="0"/>
        <w:autoSpaceDN w:val="0"/>
        <w:adjustRightInd w:val="0"/>
        <w:ind w:left="567" w:hanging="567"/>
        <w:rPr>
          <w:sz w:val="22"/>
          <w:szCs w:val="22"/>
        </w:rPr>
      </w:pPr>
      <w:r w:rsidRPr="002F085D">
        <w:rPr>
          <w:rFonts w:cs="Arial"/>
          <w:sz w:val="22"/>
          <w:szCs w:val="22"/>
        </w:rPr>
        <w:t xml:space="preserve">Three members shall constitute a quorum for meetings. If there are insufficient numbers of elected Members then the meeting will can continue as a working party, with all recommendations to be ratified by Council. </w:t>
      </w:r>
    </w:p>
    <w:p w14:paraId="5C52E4AB" w14:textId="77777777" w:rsidR="008061DE" w:rsidRPr="002B1EC4" w:rsidRDefault="008061DE" w:rsidP="008061DE">
      <w:pPr>
        <w:rPr>
          <w:sz w:val="22"/>
          <w:szCs w:val="22"/>
        </w:rPr>
      </w:pPr>
    </w:p>
    <w:p w14:paraId="731B6A5B" w14:textId="77777777" w:rsidR="008061DE" w:rsidRPr="002B1EC4" w:rsidRDefault="008061DE" w:rsidP="008061DE">
      <w:pPr>
        <w:rPr>
          <w:b/>
          <w:sz w:val="22"/>
          <w:szCs w:val="22"/>
        </w:rPr>
      </w:pPr>
      <w:r w:rsidRPr="002B1EC4">
        <w:rPr>
          <w:b/>
          <w:sz w:val="22"/>
          <w:szCs w:val="22"/>
        </w:rPr>
        <w:t>Frequency of Meetings</w:t>
      </w:r>
    </w:p>
    <w:p w14:paraId="7DCC1705" w14:textId="77777777" w:rsidR="008061DE" w:rsidRPr="002B1EC4" w:rsidRDefault="008061DE" w:rsidP="008061DE">
      <w:pPr>
        <w:rPr>
          <w:sz w:val="22"/>
          <w:szCs w:val="22"/>
        </w:rPr>
      </w:pPr>
    </w:p>
    <w:p w14:paraId="199C25A9" w14:textId="77777777" w:rsidR="008061DE" w:rsidRPr="002B1EC4" w:rsidRDefault="008061DE" w:rsidP="008061DE">
      <w:pPr>
        <w:widowControl w:val="0"/>
        <w:numPr>
          <w:ilvl w:val="0"/>
          <w:numId w:val="1"/>
        </w:numPr>
        <w:autoSpaceDE w:val="0"/>
        <w:autoSpaceDN w:val="0"/>
        <w:adjustRightInd w:val="0"/>
        <w:ind w:left="567" w:hanging="567"/>
        <w:rPr>
          <w:rFonts w:cs="Arial"/>
          <w:sz w:val="22"/>
          <w:szCs w:val="22"/>
        </w:rPr>
      </w:pPr>
      <w:r w:rsidRPr="002B1EC4">
        <w:rPr>
          <w:rFonts w:cs="Arial"/>
          <w:sz w:val="22"/>
          <w:szCs w:val="22"/>
        </w:rPr>
        <w:t xml:space="preserve">At least </w:t>
      </w:r>
      <w:r w:rsidRPr="00152969">
        <w:rPr>
          <w:rFonts w:cs="Arial"/>
          <w:sz w:val="22"/>
          <w:szCs w:val="22"/>
        </w:rPr>
        <w:t>six</w:t>
      </w:r>
      <w:r w:rsidRPr="002B1EC4">
        <w:rPr>
          <w:rFonts w:cs="Arial"/>
          <w:sz w:val="22"/>
          <w:szCs w:val="22"/>
        </w:rPr>
        <w:t xml:space="preserve"> meetings in each full municipal year.</w:t>
      </w:r>
    </w:p>
    <w:p w14:paraId="165D8E34" w14:textId="77777777" w:rsidR="008061DE" w:rsidRPr="002B1EC4" w:rsidRDefault="008061DE" w:rsidP="008061DE">
      <w:pPr>
        <w:rPr>
          <w:sz w:val="22"/>
          <w:szCs w:val="22"/>
        </w:rPr>
      </w:pPr>
    </w:p>
    <w:p w14:paraId="1E251126" w14:textId="77777777" w:rsidR="008061DE" w:rsidRPr="002B1EC4" w:rsidRDefault="008061DE" w:rsidP="008061DE">
      <w:pPr>
        <w:rPr>
          <w:b/>
          <w:sz w:val="22"/>
          <w:szCs w:val="22"/>
        </w:rPr>
      </w:pPr>
      <w:r w:rsidRPr="002B1EC4">
        <w:rPr>
          <w:b/>
          <w:sz w:val="22"/>
          <w:szCs w:val="22"/>
        </w:rPr>
        <w:t>Decision/Delegated Powers</w:t>
      </w:r>
    </w:p>
    <w:p w14:paraId="0F0F9162" w14:textId="77777777" w:rsidR="008061DE" w:rsidRPr="002B1EC4" w:rsidRDefault="008061DE" w:rsidP="008061DE">
      <w:pPr>
        <w:rPr>
          <w:b/>
          <w:sz w:val="22"/>
          <w:szCs w:val="22"/>
        </w:rPr>
      </w:pPr>
    </w:p>
    <w:p w14:paraId="63492761"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 xml:space="preserve">The development of policy for recommendation to Council. </w:t>
      </w:r>
    </w:p>
    <w:p w14:paraId="087898B9"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The periodic annual review of the Council’s Standing Orders and Financial Regulations with recommendations for amendments to be ratified by Council.</w:t>
      </w:r>
    </w:p>
    <w:p w14:paraId="15879493"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 xml:space="preserve">The setting up and monitoring of control systems for the oversight of Council expenditure. </w:t>
      </w:r>
    </w:p>
    <w:p w14:paraId="0D5B9B0E"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 xml:space="preserve">The periodic review of the Council’s expenditure and income; the receipt of budget requests from other Committees and the formulation of the Council’s annual budget for Council approval. </w:t>
      </w:r>
    </w:p>
    <w:p w14:paraId="0E581EC9"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 xml:space="preserve">The periodic biennial review of Internal Audit arrangements and monitoring reports. </w:t>
      </w:r>
    </w:p>
    <w:p w14:paraId="65A1CF6C"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 xml:space="preserve">To receive recommendations regarding the devolution of land or services to agree financial implications prior to referring to Council for approval. </w:t>
      </w:r>
    </w:p>
    <w:p w14:paraId="0B9F4A3D"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The maintenance and responsibility for all Council property and land assets.</w:t>
      </w:r>
    </w:p>
    <w:p w14:paraId="78EFBE21"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The Committee will review recommend to the Parish Council fees and charges for use of Parish facilities such as the hire of buildings and sport fees and recommend any amendments for ratification by Council.</w:t>
      </w:r>
    </w:p>
    <w:p w14:paraId="205DEC21"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 xml:space="preserve">The periodic annual review of the Council’s Risk Management arrangements for recommendation ratification to Council. </w:t>
      </w:r>
    </w:p>
    <w:p w14:paraId="4E387672" w14:textId="77777777" w:rsidR="008061DE" w:rsidRPr="00152969" w:rsidRDefault="008061DE" w:rsidP="008061DE">
      <w:pPr>
        <w:widowControl w:val="0"/>
        <w:numPr>
          <w:ilvl w:val="0"/>
          <w:numId w:val="1"/>
        </w:numPr>
        <w:autoSpaceDE w:val="0"/>
        <w:autoSpaceDN w:val="0"/>
        <w:adjustRightInd w:val="0"/>
        <w:ind w:left="567" w:hanging="567"/>
        <w:rPr>
          <w:rFonts w:cs="Arial"/>
          <w:sz w:val="22"/>
          <w:szCs w:val="22"/>
        </w:rPr>
      </w:pPr>
      <w:r w:rsidRPr="00152969">
        <w:rPr>
          <w:rFonts w:cs="Arial"/>
          <w:sz w:val="22"/>
          <w:szCs w:val="22"/>
        </w:rPr>
        <w:t>Consultation Documents as appropriate to the committee.</w:t>
      </w:r>
    </w:p>
    <w:p w14:paraId="6724BFB0" w14:textId="77777777" w:rsidR="008061DE" w:rsidRPr="00152969" w:rsidRDefault="008061DE" w:rsidP="008061DE">
      <w:pPr>
        <w:pStyle w:val="ListParagraph"/>
        <w:numPr>
          <w:ilvl w:val="0"/>
          <w:numId w:val="1"/>
        </w:numPr>
        <w:ind w:left="567" w:hanging="567"/>
        <w:rPr>
          <w:rFonts w:cs="Arial"/>
          <w:sz w:val="22"/>
          <w:szCs w:val="22"/>
        </w:rPr>
      </w:pPr>
      <w:r w:rsidRPr="00152969">
        <w:rPr>
          <w:rFonts w:cs="Arial"/>
          <w:sz w:val="22"/>
          <w:szCs w:val="22"/>
        </w:rPr>
        <w:t xml:space="preserve">The formulation of new Council policies relating to the governance of the Council and the review of any existing policies to be ratified by Council </w:t>
      </w:r>
    </w:p>
    <w:p w14:paraId="07DABFB2" w14:textId="77777777" w:rsidR="008061DE" w:rsidRPr="002B1EC4" w:rsidRDefault="008061DE" w:rsidP="008061DE">
      <w:pPr>
        <w:widowControl w:val="0"/>
        <w:autoSpaceDE w:val="0"/>
        <w:autoSpaceDN w:val="0"/>
        <w:adjustRightInd w:val="0"/>
        <w:rPr>
          <w:rFonts w:cs="Arial"/>
          <w:sz w:val="22"/>
          <w:szCs w:val="22"/>
        </w:rPr>
      </w:pPr>
    </w:p>
    <w:p w14:paraId="29CA867F" w14:textId="77777777" w:rsidR="00677C1F" w:rsidRDefault="00677C1F"/>
    <w:sectPr w:rsidR="00677C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564F5" w14:textId="77777777" w:rsidR="008061DE" w:rsidRDefault="008061DE" w:rsidP="008061DE">
      <w:r>
        <w:separator/>
      </w:r>
    </w:p>
  </w:endnote>
  <w:endnote w:type="continuationSeparator" w:id="0">
    <w:p w14:paraId="0B5FA382" w14:textId="77777777" w:rsidR="008061DE" w:rsidRDefault="008061DE" w:rsidP="0080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92C95" w14:textId="77777777" w:rsidR="008061DE" w:rsidRDefault="008061DE" w:rsidP="008061DE">
      <w:r>
        <w:separator/>
      </w:r>
    </w:p>
  </w:footnote>
  <w:footnote w:type="continuationSeparator" w:id="0">
    <w:p w14:paraId="6ECF61C6" w14:textId="77777777" w:rsidR="008061DE" w:rsidRDefault="008061DE" w:rsidP="0080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E10DB" w14:textId="2F495AFB" w:rsidR="008061DE" w:rsidRDefault="008061DE">
    <w:pPr>
      <w:pStyle w:val="Header"/>
    </w:pPr>
    <w:r>
      <w:rPr>
        <w:noProof/>
      </w:rPr>
      <w:drawing>
        <wp:anchor distT="0" distB="0" distL="114300" distR="114300" simplePos="0" relativeHeight="251658240" behindDoc="1" locked="0" layoutInCell="1" allowOverlap="1" wp14:anchorId="2C3428CD" wp14:editId="55F66B81">
          <wp:simplePos x="0" y="0"/>
          <wp:positionH relativeFrom="margin">
            <wp:align>center</wp:align>
          </wp:positionH>
          <wp:positionV relativeFrom="paragraph">
            <wp:posOffset>-233680</wp:posOffset>
          </wp:positionV>
          <wp:extent cx="941538" cy="1089231"/>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 Parish 2.jpg"/>
                  <pic:cNvPicPr/>
                </pic:nvPicPr>
                <pic:blipFill>
                  <a:blip r:embed="rId1">
                    <a:extLst>
                      <a:ext uri="{28A0092B-C50C-407E-A947-70E740481C1C}">
                        <a14:useLocalDpi xmlns:a14="http://schemas.microsoft.com/office/drawing/2010/main" val="0"/>
                      </a:ext>
                    </a:extLst>
                  </a:blip>
                  <a:stretch>
                    <a:fillRect/>
                  </a:stretch>
                </pic:blipFill>
                <pic:spPr>
                  <a:xfrm>
                    <a:off x="0" y="0"/>
                    <a:ext cx="941538" cy="10892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3037E"/>
    <w:multiLevelType w:val="hybridMultilevel"/>
    <w:tmpl w:val="8A64B06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DE"/>
    <w:rsid w:val="00677C1F"/>
    <w:rsid w:val="0080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664E0"/>
  <w15:chartTrackingRefBased/>
  <w15:docId w15:val="{77994ECA-4B6C-4AC2-A1ED-9F2B8642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D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DE"/>
    <w:pPr>
      <w:ind w:left="720"/>
      <w:contextualSpacing/>
    </w:pPr>
  </w:style>
  <w:style w:type="paragraph" w:styleId="Header">
    <w:name w:val="header"/>
    <w:basedOn w:val="Normal"/>
    <w:link w:val="HeaderChar"/>
    <w:uiPriority w:val="99"/>
    <w:unhideWhenUsed/>
    <w:rsid w:val="008061DE"/>
    <w:pPr>
      <w:tabs>
        <w:tab w:val="center" w:pos="4513"/>
        <w:tab w:val="right" w:pos="9026"/>
      </w:tabs>
    </w:pPr>
  </w:style>
  <w:style w:type="character" w:customStyle="1" w:styleId="HeaderChar">
    <w:name w:val="Header Char"/>
    <w:basedOn w:val="DefaultParagraphFont"/>
    <w:link w:val="Header"/>
    <w:uiPriority w:val="99"/>
    <w:rsid w:val="008061DE"/>
    <w:rPr>
      <w:rFonts w:ascii="Arial" w:eastAsia="Times New Roman" w:hAnsi="Arial" w:cs="Times New Roman"/>
      <w:sz w:val="24"/>
      <w:szCs w:val="20"/>
    </w:rPr>
  </w:style>
  <w:style w:type="paragraph" w:styleId="Footer">
    <w:name w:val="footer"/>
    <w:basedOn w:val="Normal"/>
    <w:link w:val="FooterChar"/>
    <w:uiPriority w:val="99"/>
    <w:unhideWhenUsed/>
    <w:rsid w:val="008061DE"/>
    <w:pPr>
      <w:tabs>
        <w:tab w:val="center" w:pos="4513"/>
        <w:tab w:val="right" w:pos="9026"/>
      </w:tabs>
    </w:pPr>
  </w:style>
  <w:style w:type="character" w:customStyle="1" w:styleId="FooterChar">
    <w:name w:val="Footer Char"/>
    <w:basedOn w:val="DefaultParagraphFont"/>
    <w:link w:val="Footer"/>
    <w:uiPriority w:val="99"/>
    <w:rsid w:val="008061D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2020-07-07T11:33:00Z</dcterms:created>
  <dcterms:modified xsi:type="dcterms:W3CDTF">2020-07-07T11:34:00Z</dcterms:modified>
</cp:coreProperties>
</file>